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png" ContentType="image/png"/>
  <Override PartName="/word/media/image5.jpeg" ContentType="image/jpe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-567" w:right="-568" w:hanging="1134"/>
        <w:jc w:val="both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/>
        <w:drawing>
          <wp:inline distT="0" distB="0" distL="0" distR="0">
            <wp:extent cx="7592695" cy="1476375"/>
            <wp:effectExtent l="0" t="0" r="0" b="0"/>
            <wp:docPr id="1" name="Рисунок 1" descr="D:\old-inf\Витя Ц\Вести Морского Петербурга\Конференции\ДОКИ\2025 конференция Доки\Рассылка\1\photo_2025-06-24_12-27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old-inf\Витя Ц\Вести Морского Петербурга\Конференции\ДОКИ\2025 конференция Доки\Рассылка\1\photo_2025-06-24_12-27-5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69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-567" w:firstLine="708"/>
        <w:jc w:val="both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Организатор</w:t>
      </w: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 xml:space="preserve">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                          Поддержка</w:t>
      </w:r>
    </w:p>
    <w:p>
      <w:pPr>
        <w:pStyle w:val="Normal"/>
        <w:spacing w:lineRule="auto" w:line="240" w:before="0" w:after="0"/>
        <w:ind w:left="-567" w:firstLine="708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167640</wp:posOffset>
            </wp:positionH>
            <wp:positionV relativeFrom="paragraph">
              <wp:posOffset>53340</wp:posOffset>
            </wp:positionV>
            <wp:extent cx="1962150" cy="375285"/>
            <wp:effectExtent l="0" t="0" r="0" b="0"/>
            <wp:wrapNone/>
            <wp:docPr id="2" name="Рисунок 6" descr="logo mp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logo mp_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4643755</wp:posOffset>
            </wp:positionH>
            <wp:positionV relativeFrom="paragraph">
              <wp:posOffset>53340</wp:posOffset>
            </wp:positionV>
            <wp:extent cx="466725" cy="466725"/>
            <wp:effectExtent l="0" t="0" r="0" b="0"/>
            <wp:wrapNone/>
            <wp:docPr id="3" name="Рисунок 4" descr="D:\old-inf\Витя Ц\Вести Морского Петербурга\Конференции\OnLine мероприятия\Вебинар морские доки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D:\old-inf\Витя Ц\Вести Морского Петербурга\Конференции\OnLine мероприятия\Вебинар морские доки\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4024630</wp:posOffset>
            </wp:positionH>
            <wp:positionV relativeFrom="paragraph">
              <wp:posOffset>53340</wp:posOffset>
            </wp:positionV>
            <wp:extent cx="466725" cy="466725"/>
            <wp:effectExtent l="0" t="0" r="0" b="0"/>
            <wp:wrapNone/>
            <wp:docPr id="4" name="Рисунок 5" descr="D:\old-inf\Витя Ц\Вести Морского Петербурга\Конференции\OnLine мероприятия\Вебинар морские доки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D:\old-inf\Витя Ц\Вести Морского Петербурга\Конференции\OnLine мероприятия\Вебинар морские доки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2815590</wp:posOffset>
            </wp:positionH>
            <wp:positionV relativeFrom="paragraph">
              <wp:posOffset>99695</wp:posOffset>
            </wp:positionV>
            <wp:extent cx="1114425" cy="368300"/>
            <wp:effectExtent l="0" t="0" r="0" b="0"/>
            <wp:wrapNone/>
            <wp:docPr id="5" name="Рисунок 7" descr="C:\Users\Viktor\Downloads\2025-07-23_17-54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7" descr="C:\Users\Viktor\Downloads\2025-07-23_17-54-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567" w:firstLine="708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</w:r>
    </w:p>
    <w:p>
      <w:pPr>
        <w:pStyle w:val="Normal"/>
        <w:tabs>
          <w:tab w:val="clear" w:pos="708"/>
          <w:tab w:val="left" w:pos="1190" w:leader="none"/>
        </w:tabs>
        <w:overflowPunct w:val="true"/>
        <w:spacing w:lineRule="auto" w:line="240" w:before="0" w:after="0"/>
        <w:ind w:left="-567" w:hanging="0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</w:r>
    </w:p>
    <w:p>
      <w:pPr>
        <w:pStyle w:val="Normal"/>
        <w:tabs>
          <w:tab w:val="clear" w:pos="708"/>
          <w:tab w:val="left" w:pos="1190" w:leader="none"/>
        </w:tabs>
        <w:overflowPunct w:val="true"/>
        <w:spacing w:lineRule="auto" w:line="240" w:before="0" w:after="0"/>
        <w:ind w:left="-567" w:hanging="0"/>
        <w:rPr>
          <w:rFonts w:ascii="Times New Roman" w:hAnsi="Times New Roman" w:eastAsia="Times New Roman" w:cs="Times New Roman"/>
          <w:color w:val="000000"/>
          <w:w w:val="100"/>
          <w:sz w:val="26"/>
          <w:szCs w:val="26"/>
          <w:u w:val="none" w:color="000000"/>
          <w:shd w:fill="000000" w:val="clear"/>
          <w:lang w:eastAsia="x-none" w:bidi="x-none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>26 сентября в рамках выставки «НЕВА-2025» состоится</w:t>
      </w:r>
      <w:r>
        <w:rPr>
          <w:rFonts w:cs="Times New Roman" w:ascii="Times New Roman" w:hAnsi="Times New Roman"/>
          <w:b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pacing w:val="-1"/>
          <w:sz w:val="26"/>
          <w:szCs w:val="26"/>
          <w:lang w:val="en-US"/>
        </w:rPr>
        <w:t>II</w:t>
      </w:r>
      <w:r>
        <w:rPr>
          <w:rFonts w:cs="Times New Roman" w:ascii="Times New Roman" w:hAnsi="Times New Roman"/>
          <w:b/>
          <w:spacing w:val="-1"/>
          <w:sz w:val="26"/>
          <w:szCs w:val="26"/>
        </w:rPr>
        <w:t xml:space="preserve"> Конференция «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ДОКОВОЕ ХОЗЯЙСТВО РОССИИ: ТЕКУЩЕЕ СОСТОЯНИЕ И ПЕРСПЕКТИВЫ».</w:t>
      </w:r>
      <w:r>
        <w:rPr>
          <w:rFonts w:eastAsia="Times New Roman" w:cs="Times New Roman" w:ascii="Times New Roman" w:hAnsi="Times New Roman"/>
          <w:color w:val="000000"/>
          <w:w w:val="100"/>
          <w:sz w:val="26"/>
          <w:szCs w:val="26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Normal"/>
        <w:tabs>
          <w:tab w:val="clear" w:pos="708"/>
          <w:tab w:val="left" w:pos="1190" w:leader="none"/>
        </w:tabs>
        <w:overflowPunct w:val="true"/>
        <w:spacing w:lineRule="auto" w:line="240" w:before="0" w:after="0"/>
        <w:ind w:left="-567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1190" w:leader="none"/>
        </w:tabs>
        <w:overflowPunct w:val="true"/>
        <w:spacing w:lineRule="auto" w:line="240" w:before="0" w:after="0"/>
        <w:ind w:left="-567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Зал:</w:t>
      </w:r>
      <w:r>
        <w:rPr>
          <w:rFonts w:cs="Times New Roman" w:ascii="Times New Roman" w:hAnsi="Times New Roman"/>
          <w:sz w:val="26"/>
          <w:szCs w:val="26"/>
          <w:lang w:val="en-US"/>
        </w:rPr>
        <w:t>H</w:t>
      </w:r>
      <w:r>
        <w:rPr>
          <w:rFonts w:cs="Times New Roman" w:ascii="Times New Roman" w:hAnsi="Times New Roman"/>
          <w:sz w:val="26"/>
          <w:szCs w:val="26"/>
        </w:rPr>
        <w:t>22-</w:t>
      </w:r>
      <w:r>
        <w:rPr>
          <w:rFonts w:cs="Times New Roman" w:ascii="Times New Roman" w:hAnsi="Times New Roman"/>
          <w:sz w:val="26"/>
          <w:szCs w:val="26"/>
          <w:lang w:val="en-US"/>
        </w:rPr>
        <w:t>H</w:t>
      </w:r>
      <w:r>
        <w:rPr>
          <w:rFonts w:cs="Times New Roman" w:ascii="Times New Roman" w:hAnsi="Times New Roman"/>
          <w:sz w:val="26"/>
          <w:szCs w:val="26"/>
        </w:rPr>
        <w:t>24, КВЦ «Экспофорум»</w:t>
      </w:r>
    </w:p>
    <w:p>
      <w:pPr>
        <w:pStyle w:val="Normal"/>
        <w:tabs>
          <w:tab w:val="clear" w:pos="708"/>
          <w:tab w:val="left" w:pos="1190" w:leader="none"/>
        </w:tabs>
        <w:overflowPunct w:val="true"/>
        <w:spacing w:lineRule="auto" w:line="240" w:before="0" w:after="0"/>
        <w:ind w:left="-567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10:00-16:00</w:t>
      </w:r>
    </w:p>
    <w:p>
      <w:pPr>
        <w:pStyle w:val="Normal"/>
        <w:tabs>
          <w:tab w:val="clear" w:pos="708"/>
          <w:tab w:val="left" w:pos="1190" w:leader="none"/>
        </w:tabs>
        <w:overflowPunct w:val="true"/>
        <w:spacing w:lineRule="auto" w:line="240" w:before="0" w:after="0"/>
        <w:ind w:left="-567" w:hanging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567" w:firstLine="1275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Правительство Российской Федерации уделяет большое внимание вопросам развития судостроения и судоремонта, которые оказывают существенное влияние на экономику и обороноспособность страны. Внедрен широкий перечень отраслевых мер господдержки, которые ведут к росту спроса на новые отечественные суда и морскую технику, а также стимулируют развитие российских производителей комплектующего оборудования и материалов.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то же время перед судовладельцами встают вопросы, связанные со способностью докового хозяйства удовлетворить растущий спрос на ремонт/обслуживание судов и морской техники, в том числе крупнотоннажной.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Учитывая высокий интерес участников отрасли к данной проблематике и необходимости глубоко ее изучения, редакция журнала «Вести морского Петербурга» (организатор международной конференции «Российское судостроение») при поддержке Морской коллегии РФ,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  <w:t>РНТО судостроителей им. акад. А.Н. Крылова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и АО «51 Центральный конструкторско-технологический институт судоремонта» проводят 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val="en-US" w:eastAsia="ru-RU"/>
        </w:rPr>
        <w:t>II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  <w:t xml:space="preserve"> конференцию 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6"/>
          <w:szCs w:val="26"/>
          <w:lang w:eastAsia="ru-RU"/>
        </w:rPr>
        <w:t>«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  <w:t>ДОКОВОЕ ХОЗЯЙСТВО РОССИИ: ТЕКУЩЕЕ СОСТОЯНИЕ И ПЕРСПЕКТИВЫ»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Мероприятие пройдет 26 сентября 2025 года в рамках выставки НЕВА-2025.</w:t>
      </w:r>
    </w:p>
    <w:p>
      <w:pPr>
        <w:pStyle w:val="Normal"/>
        <w:tabs>
          <w:tab w:val="clear" w:pos="708"/>
          <w:tab w:val="left" w:pos="1190" w:leader="none"/>
        </w:tabs>
        <w:overflowPunct w:val="true"/>
        <w:spacing w:lineRule="auto" w:line="240" w:before="0" w:after="0"/>
        <w:ind w:left="-567" w:hanging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tabs>
          <w:tab w:val="clear" w:pos="708"/>
          <w:tab w:val="left" w:pos="1190" w:leader="none"/>
        </w:tabs>
        <w:overflowPunct w:val="true"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Цель: информирование участников рынка о текущем состоянии сухих и плавучих доков в России, перспективах развития докового хозяйства, в т.ч. ход реализации Доковой программы ОСК. Будут рассмотрены вопросы проектирования, строительства и оснащения судоподъемных сооружений необходимым современным оборудованием, а также подготовки докмейстеров и др. технического персонала для их безопасной эксплуатации.</w:t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-567" w:hanging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Программа конференции: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b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Текущее состояние докового хозяйства в России и планы по его развитию; 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Докладчик: 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Ход реализации доковой программы ОСК. 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 xml:space="preserve">Докладчик: </w:t>
      </w:r>
      <w:r>
        <w:rPr>
          <w:rFonts w:cs="Times New Roman" w:ascii="Times New Roman" w:hAnsi="Times New Roman"/>
          <w:b/>
          <w:i/>
          <w:sz w:val="26"/>
          <w:szCs w:val="26"/>
          <w:shd w:fill="FFFFFF" w:val="clear"/>
        </w:rPr>
        <w:t>Ролдугина Е.А., начальник управления реализации проектов Департамента технического развития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АО «Объединенная судостроительная корпорация»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Актуальные вопросы эксплуатации и определения технического состояния доков. 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Докладчик: Васильев И.А., главный специалист АО «51 ЦКТИС»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;</w:t>
      </w:r>
    </w:p>
    <w:p>
      <w:pPr>
        <w:pStyle w:val="ListParagraph"/>
        <w:spacing w:lineRule="auto" w:line="240" w:before="0" w:after="0"/>
        <w:ind w:left="-142" w:hanging="0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ListParagraph"/>
        <w:spacing w:lineRule="auto" w:line="240" w:before="0" w:after="0"/>
        <w:ind w:left="-142" w:hanging="0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ListParagraph"/>
        <w:spacing w:lineRule="auto" w:line="240" w:before="0" w:after="0"/>
        <w:ind w:left="-142" w:hanging="0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shd w:fill="FFFFFF" w:val="clear"/>
        </w:rPr>
        <w:t xml:space="preserve">Организация докового ремонта флота ФГУП «Атомфлот». </w:t>
      </w:r>
      <w:r>
        <w:rPr>
          <w:rFonts w:cs="Times New Roman" w:ascii="Times New Roman" w:hAnsi="Times New Roman"/>
          <w:sz w:val="26"/>
          <w:szCs w:val="26"/>
        </w:rPr>
        <w:t xml:space="preserve">Докмейстер Атомфлота –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профессиональный</w:t>
      </w:r>
      <w:r>
        <w:rPr>
          <w:rFonts w:cs="Times New Roman" w:ascii="Times New Roman" w:hAnsi="Times New Roman"/>
          <w:sz w:val="26"/>
          <w:szCs w:val="26"/>
        </w:rPr>
        <w:t xml:space="preserve"> стандарт и подготовка. 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Докладчик: Бодров И.С., руководитель комплексной группы ФГУП «Атомфлот»;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Перспективные проекты плавучих доков для применения в условиях Арктики.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 xml:space="preserve"> Докладчик: АО «ЦКБМ «Алмаз»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val="en-US" w:eastAsia="ru-RU"/>
        </w:rPr>
        <w:t>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Модульные доки: особенности проектирования, строительства и эксплуатации. 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Докладчик: Ганичев А.В., главный конструктор ПАО «Судоремонтно-судостроительная корпорация»;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Преимущества и недостатки вертикальных судоподъемных сооружений, перспективы их строительства в России. 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Докладчик: ПГ «Технорос»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Ремонт и освидетельствование плавучих доков по технологии подъема на пневматические ролик-мешки. 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Докладчик: Астанков Р.А., генеральный директор ООО «Альтернативные решения»;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Возможности реализации подводного видеонаблюдения за гражданскими стационарными и мобильными объектами. 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 xml:space="preserve">Докладчик: Косянчук С.И., начальник морского НПК АО 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«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НИИ Телевидения»;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i/>
          <w:i/>
          <w:sz w:val="26"/>
          <w:szCs w:val="26"/>
          <w:lang w:eastAsia="ru-RU"/>
        </w:rPr>
      </w:pPr>
      <w:bookmarkStart w:id="0" w:name="_GoBack"/>
      <w:r>
        <w:rPr>
          <w:rFonts w:cs="Times New Roman" w:ascii="Times New Roman" w:hAnsi="Times New Roman"/>
          <w:sz w:val="26"/>
          <w:szCs w:val="26"/>
          <w:shd w:fill="FFFFFF" w:val="clear"/>
        </w:rPr>
        <w:t>Современная система контроля параметров плавучих доков на базе автоматизированной системы контроля посадки судна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.</w:t>
      </w:r>
      <w:bookmarkEnd w:id="0"/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Докладчик: Авдюшкин С.Н., главный конструктор АО «Моринформсистема Агат-КИП»;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Лакокрасочные материалы для экстремальных условий нанесения. 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Докладчик: Дмитриева Ю.Н., генеральный директор ООО «НИПРОИНС»;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42" w:hanging="57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Программно-аппаратный комплекс «Распознавание дефектов и повреждений металлических и железобетонных конструкций» для осмотра объектов докового хозяйства. </w:t>
      </w: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Докладчик: Подлобошников А.Г., главный конструктор ФНПЦ АО «НПО «Марс».</w:t>
      </w:r>
    </w:p>
    <w:p>
      <w:pPr>
        <w:pStyle w:val="ListParagraph"/>
        <w:spacing w:lineRule="auto" w:line="240" w:before="0" w:after="0"/>
        <w:ind w:left="-142" w:hanging="0"/>
        <w:contextualSpacing/>
        <w:jc w:val="both"/>
        <w:rPr>
          <w:rFonts w:ascii="Times New Roman" w:hAnsi="Times New Roman" w:eastAsia="Times New Roman" w:cs="Times New Roman"/>
          <w:b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</w:r>
    </w:p>
    <w:p>
      <w:pPr>
        <w:pStyle w:val="ListParagraph"/>
        <w:spacing w:lineRule="auto" w:line="240" w:before="0" w:after="0"/>
        <w:ind w:left="-142" w:hanging="0"/>
        <w:contextualSpacing/>
        <w:jc w:val="both"/>
        <w:rPr>
          <w:rFonts w:ascii="Times New Roman" w:hAnsi="Times New Roman" w:eastAsia="Times New Roman" w:cs="Times New Roman"/>
          <w:b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  <w:t>Кофе-брейк.</w:t>
      </w:r>
    </w:p>
    <w:p>
      <w:pPr>
        <w:pStyle w:val="ListParagraph"/>
        <w:spacing w:lineRule="auto" w:line="240" w:before="0" w:after="0"/>
        <w:ind w:left="-142" w:hanging="0"/>
        <w:contextualSpacing/>
        <w:jc w:val="both"/>
        <w:rPr>
          <w:rFonts w:ascii="Times New Roman" w:hAnsi="Times New Roman" w:eastAsia="Times New Roman" w:cs="Times New Roman"/>
          <w:b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Стоимость очного участия – 19 500 руб. за одного участника.</w:t>
      </w:r>
    </w:p>
    <w:p>
      <w:pPr>
        <w:pStyle w:val="Normal"/>
        <w:spacing w:lineRule="auto" w:line="240" w:before="0" w:after="0"/>
        <w:ind w:left="-567" w:hanging="0"/>
        <w:contextualSpacing/>
        <w:jc w:val="center"/>
        <w:rPr>
          <w:rFonts w:ascii="Times New Roman" w:hAnsi="Times New Roman" w:eastAsia="Times New Roman" w:cs="Times New Roman"/>
          <w:b/>
          <w:bCs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567" w:hanging="0"/>
        <w:contextualSpacing/>
        <w:jc w:val="center"/>
        <w:rPr>
          <w:rFonts w:ascii="Times New Roman" w:hAnsi="Times New Roman" w:eastAsia="Times New Roman" w:cs="Times New Roman"/>
          <w:b/>
          <w:bCs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567" w:hanging="0"/>
        <w:contextualSpacing/>
        <w:jc w:val="center"/>
        <w:rPr>
          <w:rStyle w:val="Strong"/>
          <w:b w:val="false"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/>
          <w:sz w:val="26"/>
          <w:szCs w:val="26"/>
          <w:lang w:eastAsia="ru-RU"/>
        </w:rPr>
        <w:t xml:space="preserve">Организационный комитет: </w:t>
      </w:r>
      <w:r>
        <w:rPr>
          <w:rStyle w:val="Strong"/>
          <w:b w:val="false"/>
          <w:i/>
          <w:sz w:val="26"/>
          <w:szCs w:val="26"/>
        </w:rPr>
        <w:t>ООО «Морской СПб»</w:t>
      </w:r>
    </w:p>
    <w:p>
      <w:pPr>
        <w:pStyle w:val="NormalWeb"/>
        <w:spacing w:beforeAutospacing="0" w:before="0" w:afterAutospacing="0" w:after="0"/>
        <w:ind w:left="-567" w:hanging="0"/>
        <w:contextualSpacing/>
        <w:jc w:val="center"/>
        <w:rPr>
          <w:i/>
          <w:i/>
          <w:sz w:val="26"/>
          <w:szCs w:val="26"/>
        </w:rPr>
      </w:pPr>
      <w:r>
        <w:rPr>
          <w:rStyle w:val="Strong"/>
          <w:b w:val="false"/>
          <w:i/>
          <w:sz w:val="26"/>
          <w:szCs w:val="26"/>
        </w:rPr>
        <w:t xml:space="preserve">Тел.: +7(812) 230-94-57, </w:t>
      </w:r>
      <w:hyperlink r:id="rId7">
        <w:r>
          <w:rPr>
            <w:rStyle w:val="-"/>
            <w:i/>
            <w:color w:val="auto"/>
            <w:sz w:val="26"/>
            <w:szCs w:val="26"/>
            <w:lang w:val="en-US"/>
          </w:rPr>
          <w:t>info</w:t>
        </w:r>
        <w:r>
          <w:rPr>
            <w:rStyle w:val="-"/>
            <w:i/>
            <w:color w:val="auto"/>
            <w:sz w:val="26"/>
            <w:szCs w:val="26"/>
          </w:rPr>
          <w:t>@</w:t>
        </w:r>
        <w:r>
          <w:rPr>
            <w:rStyle w:val="-"/>
            <w:i/>
            <w:color w:val="auto"/>
            <w:sz w:val="26"/>
            <w:szCs w:val="26"/>
            <w:lang w:val="en-US"/>
          </w:rPr>
          <w:t>morspb</w:t>
        </w:r>
        <w:r>
          <w:rPr>
            <w:rStyle w:val="-"/>
            <w:i/>
            <w:color w:val="auto"/>
            <w:sz w:val="26"/>
            <w:szCs w:val="26"/>
          </w:rPr>
          <w:t>.ru</w:t>
        </w:r>
      </w:hyperlink>
    </w:p>
    <w:p>
      <w:pPr>
        <w:pStyle w:val="NormalWeb"/>
        <w:spacing w:beforeAutospacing="0" w:before="0" w:afterAutospacing="0" w:after="0"/>
        <w:ind w:left="-567" w:hanging="0"/>
        <w:contextualSpacing/>
        <w:jc w:val="center"/>
        <w:rPr>
          <w:bCs/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Контактное лицо: Виктор Цукер, </w:t>
      </w:r>
      <w:r>
        <w:rPr>
          <w:rStyle w:val="Strong"/>
          <w:b w:val="false"/>
          <w:i/>
          <w:sz w:val="26"/>
          <w:szCs w:val="26"/>
        </w:rPr>
        <w:t xml:space="preserve">+7 (921) 908-86-05, </w:t>
      </w:r>
      <w:hyperlink r:id="rId8">
        <w:r>
          <w:rPr>
            <w:rStyle w:val="-"/>
            <w:i/>
            <w:color w:val="auto"/>
            <w:sz w:val="26"/>
            <w:szCs w:val="26"/>
            <w:lang w:val="en-US"/>
          </w:rPr>
          <w:t>victorc</w:t>
        </w:r>
        <w:r>
          <w:rPr>
            <w:rStyle w:val="-"/>
            <w:i/>
            <w:color w:val="auto"/>
            <w:sz w:val="26"/>
            <w:szCs w:val="26"/>
          </w:rPr>
          <w:t>@</w:t>
        </w:r>
        <w:r>
          <w:rPr>
            <w:rStyle w:val="-"/>
            <w:i/>
            <w:color w:val="auto"/>
            <w:sz w:val="26"/>
            <w:szCs w:val="26"/>
            <w:lang w:val="en-US"/>
          </w:rPr>
          <w:t>morspb</w:t>
        </w:r>
        <w:r>
          <w:rPr>
            <w:rStyle w:val="-"/>
            <w:i/>
            <w:color w:val="auto"/>
            <w:sz w:val="26"/>
            <w:szCs w:val="26"/>
          </w:rPr>
          <w:t>.</w:t>
        </w:r>
        <w:r>
          <w:rPr>
            <w:rStyle w:val="-"/>
            <w:i/>
            <w:color w:val="auto"/>
            <w:sz w:val="26"/>
            <w:szCs w:val="26"/>
            <w:lang w:val="en-US"/>
          </w:rPr>
          <w:t>ru</w:t>
        </w:r>
      </w:hyperlink>
    </w:p>
    <w:sectPr>
      <w:type w:val="nextPage"/>
      <w:pgSz w:w="11906" w:h="16838"/>
      <w:pgMar w:left="1701" w:right="850" w:gutter="0" w:header="0" w:top="0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7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1"/>
    <w:uiPriority w:val="9"/>
    <w:qFormat/>
    <w:rsid w:val="005d5f84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d5f84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uiPriority w:val="9"/>
    <w:qFormat/>
    <w:rsid w:val="005d5f84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-">
    <w:name w:val="Hyperlink"/>
    <w:basedOn w:val="DefaultParagraphFont"/>
    <w:uiPriority w:val="99"/>
    <w:unhideWhenUsed/>
    <w:rsid w:val="005d5f8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d5f84"/>
    <w:rPr>
      <w:b/>
      <w:bCs/>
    </w:rPr>
  </w:style>
  <w:style w:type="character" w:styleId="Style14">
    <w:name w:val="FollowedHyperlink"/>
    <w:basedOn w:val="DefaultParagraphFont"/>
    <w:uiPriority w:val="99"/>
    <w:semiHidden/>
    <w:unhideWhenUsed/>
    <w:rsid w:val="00bd6b9c"/>
    <w:rPr>
      <w:color w:val="800080" w:themeColor="followedHyperlink"/>
      <w:u w:val="single"/>
    </w:rPr>
  </w:style>
  <w:style w:type="character" w:styleId="Style15">
    <w:name w:val="Emphasis"/>
    <w:basedOn w:val="DefaultParagraphFont"/>
    <w:uiPriority w:val="20"/>
    <w:qFormat/>
    <w:rsid w:val="00b91947"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d5f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5d5f8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524de"/>
    <w:pPr>
      <w:spacing w:before="0" w:after="200"/>
      <w:ind w:left="720" w:hanging="0"/>
      <w:contextualSpacing/>
    </w:pPr>
    <w:rPr/>
  </w:style>
  <w:style w:type="paragraph" w:styleId="Msonormalmailrucssattributepostfix" w:customStyle="1">
    <w:name w:val="msonormal_mailru_css_attribute_postfix"/>
    <w:basedOn w:val="Normal"/>
    <w:qFormat/>
    <w:rsid w:val="00570f7c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1" w:customStyle="1">
    <w:name w:val="Текст1"/>
    <w:qFormat/>
    <w:rsid w:val="00725f18"/>
    <w:pPr>
      <w:widowControl/>
      <w:bidi w:val="0"/>
      <w:spacing w:lineRule="auto" w:line="240"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eastAsia="ru-RU" w:val="ru-RU" w:bidi="ar-SA"/>
    </w:rPr>
  </w:style>
  <w:style w:type="paragraph" w:styleId="Mld-paragraph" w:customStyle="1">
    <w:name w:val="mld-paragraph"/>
    <w:basedOn w:val="Normal"/>
    <w:qFormat/>
    <w:rsid w:val="00b9194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e40c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Msonormalmrcssattr" w:customStyle="1">
    <w:name w:val="msonormal_mr_css_attr"/>
    <w:basedOn w:val="Normal"/>
    <w:qFormat/>
    <w:rsid w:val="00a307a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665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hyperlink" Target="mailto:info@morspb.ru" TargetMode="External"/><Relationship Id="rId8" Type="http://schemas.openxmlformats.org/officeDocument/2006/relationships/hyperlink" Target="mailto:victorc@morspb.ru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LibreOffice/7.5.5.2$Linux_X86_64 LibreOffice_project/50$Build-2</Application>
  <AppVersion>15.0000</AppVersion>
  <Pages>2</Pages>
  <Words>452</Words>
  <Characters>3436</Characters>
  <CharactersWithSpaces>3918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2025-08-18T09:23:00Z</dcterms:created>
  <dc:creator>Гордиенок Роман</dc:creator>
  <dc:description/>
  <dc:language>ru-RU</dc:language>
  <cp:lastModifiedBy>Viktor</cp:lastModifiedBy>
  <cp:lastPrinted>2025-08-27T08:10:00Z</cp:lastPrinted>
  <dcterms:modified xsi:type="dcterms:W3CDTF">2025-09-08T12:14:00Z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